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75F" w:rsidRPr="007F6B32" w:rsidRDefault="007F6B32" w:rsidP="007F6B32">
      <w:pPr>
        <w:pStyle w:val="a3"/>
        <w:numPr>
          <w:ilvl w:val="0"/>
          <w:numId w:val="8"/>
        </w:numPr>
        <w:spacing w:before="118"/>
        <w:jc w:val="both"/>
        <w:rPr>
          <w:rFonts w:eastAsiaTheme="minorHAnsi"/>
          <w:b/>
        </w:rPr>
      </w:pPr>
      <w:r w:rsidRPr="007F6B32">
        <w:rPr>
          <w:rFonts w:eastAsiaTheme="minorHAnsi"/>
          <w:b/>
        </w:rPr>
        <w:t>Прогноз потребления минерально-сырьевых ресурсов</w:t>
      </w:r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Вхождение нового горного предприятия в существующий рынок минерального сырья происходит в будущем периоде по отношению к моменту принятия инвестиционного решения. Поэтому для уменьшения риска возможных издержек от изменения спроса минерального сырья предпринимателю необходимо прогнозирование (</w:t>
      </w:r>
      <w:proofErr w:type="spellStart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forecast</w:t>
      </w:r>
      <w:proofErr w:type="spellEnd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prognostication</w:t>
      </w:r>
      <w:proofErr w:type="spellEnd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) следующих характеристик:</w:t>
      </w:r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Объем потребления минерального сырья в регионе сбыта на планируемый период производства.</w:t>
      </w:r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Обеспеченность планируемого производства имеющимися запасами минерального сырья и необходимые темпы воспроизводства минерально-сырьевой базы.</w:t>
      </w:r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Прогнозирование деятельности горного бизнеса основано на анализе потребления изучаемых видов минеральных ресурсов за предыдущий период времени по отдельным регионам, странам и в целом мировой системы. Кроме следствий закона равновесия спроса и предложения, на рынок потребления минерального сырья влияют многочисленные неценовые факторы, основной из которых – изменение потребления ресурсов с переменой валового дохода и численности населения. На основе ретроспективного анализа (</w:t>
      </w:r>
      <w:proofErr w:type="spellStart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retrospective</w:t>
      </w:r>
      <w:proofErr w:type="spellEnd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analysis</w:t>
      </w:r>
      <w:proofErr w:type="spellEnd"/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производится перспективный прогноз развития рынка минерального сырья и изменений минерально-сырьевой базы.</w:t>
      </w:r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системы прогноза использования и воспроизводства минерально-сырьевой базы используется комплекс взаимосвязанных показателей, среди которых ведущую роль среднегодовые темпы изменений (численности населения, абсолютных объемов добычи и потребления минерального сырья, удельных величин производства и потребления минерального сырья на душу населения). Для ретроспективного и перспективного периодов они определяются независимыми методами анализа динамики потребления и развития (воспроизводства) минерально-сырьевой базы, которые дополняют друг друга.</w:t>
      </w:r>
    </w:p>
    <w:p w:rsidR="007F6B32" w:rsidRPr="007F6B32" w:rsidRDefault="007F6B32" w:rsidP="007F6B32">
      <w:pPr>
        <w:pStyle w:val="11"/>
        <w:spacing w:before="0"/>
        <w:ind w:firstLine="567"/>
        <w:jc w:val="both"/>
        <w:rPr>
          <w:b/>
          <w:color w:val="000000"/>
          <w:sz w:val="24"/>
          <w:szCs w:val="24"/>
        </w:rPr>
      </w:pPr>
    </w:p>
    <w:p w:rsidR="007F6B32" w:rsidRPr="007F6B32" w:rsidRDefault="007F6B32" w:rsidP="007F6B32">
      <w:pPr>
        <w:pStyle w:val="a3"/>
        <w:spacing w:before="118"/>
        <w:ind w:firstLine="709"/>
        <w:jc w:val="both"/>
        <w:rPr>
          <w:rFonts w:eastAsiaTheme="minorHAnsi"/>
          <w:b/>
        </w:rPr>
      </w:pPr>
      <w:bookmarkStart w:id="0" w:name="_Toc116697118"/>
      <w:r>
        <w:rPr>
          <w:rFonts w:eastAsiaTheme="minorHAnsi"/>
          <w:b/>
        </w:rPr>
        <w:t>3</w:t>
      </w:r>
      <w:r w:rsidRPr="007F6B32">
        <w:rPr>
          <w:rFonts w:eastAsiaTheme="minorHAnsi"/>
          <w:b/>
        </w:rPr>
        <w:t>.1. Анализ динамики потребления минерального сырья</w:t>
      </w:r>
      <w:bookmarkEnd w:id="0"/>
    </w:p>
    <w:p w:rsidR="007F6B32" w:rsidRDefault="007F6B32" w:rsidP="007F6B32">
      <w:pPr>
        <w:pStyle w:val="11"/>
        <w:spacing w:before="0"/>
        <w:ind w:firstLine="567"/>
        <w:jc w:val="both"/>
        <w:rPr>
          <w:color w:val="000000"/>
          <w:sz w:val="20"/>
        </w:rPr>
      </w:pPr>
    </w:p>
    <w:p w:rsidR="007F6B32" w:rsidRPr="007F6B32" w:rsidRDefault="007F6B32" w:rsidP="007F6B32">
      <w:pPr>
        <w:pStyle w:val="11"/>
        <w:spacing w:before="0"/>
        <w:ind w:firstLine="567"/>
        <w:jc w:val="both"/>
        <w:rPr>
          <w:snapToGrid/>
          <w:sz w:val="24"/>
          <w:szCs w:val="24"/>
        </w:rPr>
      </w:pPr>
      <w:r w:rsidRPr="007F6B32">
        <w:rPr>
          <w:snapToGrid/>
          <w:sz w:val="24"/>
          <w:szCs w:val="24"/>
        </w:rPr>
        <w:t>Оценка потребления минерального сырья (</w:t>
      </w:r>
      <w:proofErr w:type="spellStart"/>
      <w:r w:rsidRPr="007F6B32">
        <w:rPr>
          <w:snapToGrid/>
          <w:sz w:val="24"/>
          <w:szCs w:val="24"/>
        </w:rPr>
        <w:t>consumption</w:t>
      </w:r>
      <w:proofErr w:type="spellEnd"/>
      <w:r w:rsidRPr="007F6B32">
        <w:rPr>
          <w:snapToGrid/>
          <w:sz w:val="24"/>
          <w:szCs w:val="24"/>
        </w:rPr>
        <w:t xml:space="preserve"> </w:t>
      </w:r>
      <w:proofErr w:type="spellStart"/>
      <w:r w:rsidRPr="007F6B32">
        <w:rPr>
          <w:snapToGrid/>
          <w:sz w:val="24"/>
          <w:szCs w:val="24"/>
        </w:rPr>
        <w:t>of</w:t>
      </w:r>
      <w:proofErr w:type="spellEnd"/>
      <w:r w:rsidRPr="007F6B32">
        <w:rPr>
          <w:snapToGrid/>
          <w:sz w:val="24"/>
          <w:szCs w:val="24"/>
        </w:rPr>
        <w:t xml:space="preserve"> a </w:t>
      </w:r>
      <w:proofErr w:type="spellStart"/>
      <w:r w:rsidRPr="007F6B32">
        <w:rPr>
          <w:snapToGrid/>
          <w:sz w:val="24"/>
          <w:szCs w:val="24"/>
        </w:rPr>
        <w:t>mines</w:t>
      </w:r>
      <w:proofErr w:type="spellEnd"/>
      <w:r w:rsidRPr="007F6B32">
        <w:rPr>
          <w:snapToGrid/>
          <w:sz w:val="24"/>
          <w:szCs w:val="24"/>
        </w:rPr>
        <w:t xml:space="preserve">) </w:t>
      </w:r>
      <w:proofErr w:type="gramStart"/>
      <w:r w:rsidRPr="007F6B32">
        <w:rPr>
          <w:snapToGrid/>
          <w:sz w:val="24"/>
          <w:szCs w:val="24"/>
        </w:rPr>
        <w:t>Р</w:t>
      </w:r>
      <w:proofErr w:type="gramEnd"/>
      <w:r w:rsidRPr="007F6B32">
        <w:rPr>
          <w:snapToGrid/>
          <w:sz w:val="24"/>
          <w:szCs w:val="24"/>
        </w:rPr>
        <w:t>, удовлетворяющее нужды общества, определяется уровнем технологического, научно-технического, экономического и социального состояния стран (групп стран). Уровни потребления за период времени от 0 до t лет меняются от Р</w:t>
      </w:r>
      <w:proofErr w:type="gramStart"/>
      <w:r w:rsidRPr="007F6B32">
        <w:rPr>
          <w:snapToGrid/>
          <w:sz w:val="24"/>
          <w:szCs w:val="24"/>
        </w:rPr>
        <w:t>0</w:t>
      </w:r>
      <w:proofErr w:type="gramEnd"/>
      <w:r w:rsidRPr="007F6B32">
        <w:rPr>
          <w:snapToGrid/>
          <w:sz w:val="24"/>
          <w:szCs w:val="24"/>
        </w:rPr>
        <w:t xml:space="preserve"> до </w:t>
      </w:r>
      <w:proofErr w:type="spellStart"/>
      <w:r w:rsidRPr="007F6B32">
        <w:rPr>
          <w:snapToGrid/>
          <w:sz w:val="24"/>
          <w:szCs w:val="24"/>
        </w:rPr>
        <w:t>Pt</w:t>
      </w:r>
      <w:proofErr w:type="spellEnd"/>
      <w:r w:rsidRPr="007F6B32">
        <w:rPr>
          <w:snapToGrid/>
          <w:sz w:val="24"/>
          <w:szCs w:val="24"/>
        </w:rPr>
        <w:t>. Многочисленными исследователями показано, что применительно к континентам и большим группам стран масса производимого и потребляемого минерального сырья пропорциональна численности народонаселения N. Среднегодовые темпы роста потребления p и увеличения народонаселения n обычно определяются по формуле сложных процентов: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Tr="007F6B32">
        <w:tc>
          <w:tcPr>
            <w:tcW w:w="912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  <w:lang w:val="en-US"/>
              </w:rPr>
            </w:pPr>
            <w:proofErr w:type="spellStart"/>
            <w:r>
              <w:rPr>
                <w:i/>
                <w:color w:val="000000"/>
                <w:sz w:val="20"/>
                <w:lang w:val="en-US"/>
              </w:rPr>
              <w:t>P</w:t>
            </w:r>
            <w:r>
              <w:rPr>
                <w:i/>
                <w:color w:val="000000"/>
                <w:sz w:val="24"/>
                <w:vertAlign w:val="subscript"/>
                <w:lang w:val="en-US"/>
              </w:rPr>
              <w:t>t</w:t>
            </w:r>
            <w:proofErr w:type="spellEnd"/>
            <w:r>
              <w:rPr>
                <w:i/>
                <w:color w:val="000000"/>
                <w:sz w:val="20"/>
                <w:lang w:val="en-US"/>
              </w:rPr>
              <w:t>=P</w:t>
            </w:r>
            <w:r>
              <w:rPr>
                <w:i/>
                <w:color w:val="000000"/>
                <w:sz w:val="20"/>
                <w:vertAlign w:val="subscript"/>
                <w:lang w:val="en-US"/>
              </w:rPr>
              <w:t>0</w:t>
            </w:r>
            <w:r>
              <w:rPr>
                <w:i/>
                <w:color w:val="000000"/>
                <w:sz w:val="20"/>
                <w:lang w:val="en-US"/>
              </w:rPr>
              <w:t>·</w:t>
            </w:r>
            <w:r>
              <w:rPr>
                <w:color w:val="000000"/>
                <w:sz w:val="20"/>
                <w:lang w:val="en-US"/>
              </w:rPr>
              <w:t>(1</w:t>
            </w:r>
            <w:r>
              <w:rPr>
                <w:i/>
                <w:color w:val="000000"/>
                <w:sz w:val="20"/>
                <w:lang w:val="en-US"/>
              </w:rPr>
              <w:t>+p</w:t>
            </w:r>
            <w:r>
              <w:rPr>
                <w:color w:val="000000"/>
                <w:sz w:val="20"/>
                <w:lang w:val="en-US"/>
              </w:rPr>
              <w:t>)</w:t>
            </w:r>
            <w:r>
              <w:rPr>
                <w:i/>
                <w:color w:val="000000"/>
                <w:sz w:val="24"/>
                <w:vertAlign w:val="superscript"/>
                <w:lang w:val="en-US"/>
              </w:rPr>
              <w:t>t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  <w:lang w:val="en-US"/>
              </w:rPr>
            </w:pPr>
            <w:r>
              <w:rPr>
                <w:color w:val="000000"/>
                <w:sz w:val="20"/>
                <w:lang w:val="en-US"/>
              </w:rPr>
              <w:t>(</w:t>
            </w:r>
            <w:r>
              <w:rPr>
                <w:color w:val="000000"/>
                <w:sz w:val="20"/>
              </w:rPr>
              <w:t>3</w:t>
            </w:r>
            <w:r>
              <w:rPr>
                <w:color w:val="000000"/>
                <w:sz w:val="20"/>
                <w:lang w:val="en-US"/>
              </w:rPr>
              <w:t>.1)</w:t>
            </w:r>
          </w:p>
        </w:tc>
      </w:tr>
      <w:tr w:rsidR="007F6B32" w:rsidTr="007F6B32">
        <w:tc>
          <w:tcPr>
            <w:tcW w:w="912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  <w:lang w:val="en-US"/>
              </w:rPr>
            </w:pPr>
            <w:proofErr w:type="spellStart"/>
            <w:r>
              <w:rPr>
                <w:i/>
                <w:color w:val="000000"/>
                <w:sz w:val="20"/>
                <w:lang w:val="en-US"/>
              </w:rPr>
              <w:t>N</w:t>
            </w:r>
            <w:r>
              <w:rPr>
                <w:i/>
                <w:color w:val="000000"/>
                <w:sz w:val="24"/>
                <w:vertAlign w:val="subscript"/>
                <w:lang w:val="en-US"/>
              </w:rPr>
              <w:t>t</w:t>
            </w:r>
            <w:proofErr w:type="spellEnd"/>
            <w:r>
              <w:rPr>
                <w:i/>
                <w:color w:val="000000"/>
                <w:sz w:val="20"/>
                <w:lang w:val="en-US"/>
              </w:rPr>
              <w:t>=N</w:t>
            </w:r>
            <w:r>
              <w:rPr>
                <w:i/>
                <w:color w:val="000000"/>
                <w:sz w:val="20"/>
                <w:vertAlign w:val="subscript"/>
                <w:lang w:val="en-US"/>
              </w:rPr>
              <w:t>0</w:t>
            </w:r>
            <w:r>
              <w:rPr>
                <w:i/>
                <w:color w:val="000000"/>
                <w:sz w:val="20"/>
                <w:lang w:val="en-US"/>
              </w:rPr>
              <w:t>·</w:t>
            </w:r>
            <w:r>
              <w:rPr>
                <w:color w:val="000000"/>
                <w:sz w:val="20"/>
                <w:lang w:val="en-US"/>
              </w:rPr>
              <w:t>(1</w:t>
            </w:r>
            <w:r>
              <w:rPr>
                <w:i/>
                <w:color w:val="000000"/>
                <w:sz w:val="20"/>
                <w:lang w:val="en-US"/>
              </w:rPr>
              <w:t>+n</w:t>
            </w:r>
            <w:r>
              <w:rPr>
                <w:color w:val="000000"/>
                <w:sz w:val="20"/>
                <w:lang w:val="en-US"/>
              </w:rPr>
              <w:t>)</w:t>
            </w:r>
            <w:r>
              <w:rPr>
                <w:i/>
                <w:color w:val="000000"/>
                <w:sz w:val="24"/>
                <w:vertAlign w:val="superscript"/>
                <w:lang w:val="en-US"/>
              </w:rPr>
              <w:t>t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(3.2)</w:t>
            </w:r>
          </w:p>
        </w:tc>
      </w:tr>
    </w:tbl>
    <w:p w:rsidR="007F6B32" w:rsidRPr="007F6B32" w:rsidRDefault="007F6B32" w:rsidP="007F6B32">
      <w:pPr>
        <w:pStyle w:val="11"/>
        <w:spacing w:before="0"/>
        <w:ind w:firstLine="567"/>
        <w:jc w:val="both"/>
        <w:rPr>
          <w:snapToGrid/>
          <w:sz w:val="24"/>
          <w:szCs w:val="24"/>
        </w:rPr>
      </w:pPr>
      <w:r w:rsidRPr="007F6B32">
        <w:rPr>
          <w:snapToGrid/>
          <w:sz w:val="24"/>
          <w:szCs w:val="24"/>
        </w:rPr>
        <w:t>В качестве одного из показателей освоения минерально-сырьевой базы используется потребление на душу населения (</w:t>
      </w:r>
      <w:proofErr w:type="spellStart"/>
      <w:r w:rsidRPr="007F6B32">
        <w:rPr>
          <w:snapToGrid/>
          <w:sz w:val="24"/>
          <w:szCs w:val="24"/>
        </w:rPr>
        <w:t>per</w:t>
      </w:r>
      <w:proofErr w:type="spellEnd"/>
      <w:r w:rsidRPr="007F6B32">
        <w:rPr>
          <w:snapToGrid/>
          <w:sz w:val="24"/>
          <w:szCs w:val="24"/>
        </w:rPr>
        <w:t xml:space="preserve"> </w:t>
      </w:r>
      <w:proofErr w:type="spellStart"/>
      <w:r w:rsidRPr="007F6B32">
        <w:rPr>
          <w:snapToGrid/>
          <w:sz w:val="24"/>
          <w:szCs w:val="24"/>
        </w:rPr>
        <w:t>capita</w:t>
      </w:r>
      <w:proofErr w:type="spellEnd"/>
      <w:r w:rsidRPr="007F6B32">
        <w:rPr>
          <w:snapToGrid/>
          <w:sz w:val="24"/>
          <w:szCs w:val="24"/>
        </w:rPr>
        <w:t xml:space="preserve"> </w:t>
      </w:r>
      <w:proofErr w:type="spellStart"/>
      <w:r w:rsidRPr="007F6B32">
        <w:rPr>
          <w:snapToGrid/>
          <w:sz w:val="24"/>
          <w:szCs w:val="24"/>
        </w:rPr>
        <w:t>consumption</w:t>
      </w:r>
      <w:proofErr w:type="spellEnd"/>
      <w:r w:rsidRPr="007F6B32">
        <w:rPr>
          <w:snapToGrid/>
          <w:sz w:val="24"/>
          <w:szCs w:val="24"/>
        </w:rPr>
        <w:t xml:space="preserve">) Q0=P0/N0; </w:t>
      </w:r>
      <w:proofErr w:type="spellStart"/>
      <w:r w:rsidRPr="007F6B32">
        <w:rPr>
          <w:snapToGrid/>
          <w:sz w:val="24"/>
          <w:szCs w:val="24"/>
        </w:rPr>
        <w:t>Qt</w:t>
      </w:r>
      <w:proofErr w:type="spellEnd"/>
      <w:r w:rsidRPr="007F6B32">
        <w:rPr>
          <w:snapToGrid/>
          <w:sz w:val="24"/>
          <w:szCs w:val="24"/>
        </w:rPr>
        <w:t>=</w:t>
      </w:r>
      <w:proofErr w:type="spellStart"/>
      <w:r w:rsidRPr="007F6B32">
        <w:rPr>
          <w:snapToGrid/>
          <w:sz w:val="24"/>
          <w:szCs w:val="24"/>
        </w:rPr>
        <w:t>Pt</w:t>
      </w:r>
      <w:proofErr w:type="spellEnd"/>
      <w:r w:rsidRPr="007F6B32">
        <w:rPr>
          <w:snapToGrid/>
          <w:sz w:val="24"/>
          <w:szCs w:val="24"/>
        </w:rPr>
        <w:t>/</w:t>
      </w:r>
      <w:proofErr w:type="spellStart"/>
      <w:r w:rsidRPr="007F6B32">
        <w:rPr>
          <w:snapToGrid/>
          <w:sz w:val="24"/>
          <w:szCs w:val="24"/>
        </w:rPr>
        <w:t>Nt</w:t>
      </w:r>
      <w:proofErr w:type="spellEnd"/>
      <w:r w:rsidRPr="007F6B32">
        <w:rPr>
          <w:snapToGrid/>
          <w:sz w:val="24"/>
          <w:szCs w:val="24"/>
        </w:rPr>
        <w:t xml:space="preserve"> и среднегодовые темпы его роста (убыли) – q: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Tr="007F6B32">
        <w:tc>
          <w:tcPr>
            <w:tcW w:w="912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  <w:lang w:val="en-US"/>
              </w:rPr>
            </w:pPr>
            <w:proofErr w:type="spellStart"/>
            <w:r>
              <w:rPr>
                <w:i/>
                <w:color w:val="000000"/>
                <w:sz w:val="20"/>
                <w:lang w:val="en-US"/>
              </w:rPr>
              <w:t>Q</w:t>
            </w:r>
            <w:r>
              <w:rPr>
                <w:i/>
                <w:color w:val="000000"/>
                <w:sz w:val="24"/>
                <w:vertAlign w:val="subscript"/>
                <w:lang w:val="en-US"/>
              </w:rPr>
              <w:t>t</w:t>
            </w:r>
            <w:proofErr w:type="spellEnd"/>
            <w:r>
              <w:rPr>
                <w:i/>
                <w:color w:val="000000"/>
                <w:sz w:val="20"/>
                <w:lang w:val="en-US"/>
              </w:rPr>
              <w:t>=Q</w:t>
            </w:r>
            <w:r>
              <w:rPr>
                <w:i/>
                <w:color w:val="000000"/>
                <w:sz w:val="22"/>
                <w:vertAlign w:val="subscript"/>
                <w:lang w:val="en-US"/>
              </w:rPr>
              <w:t>0</w:t>
            </w:r>
            <w:r>
              <w:rPr>
                <w:i/>
                <w:color w:val="000000"/>
                <w:sz w:val="20"/>
                <w:lang w:val="en-US"/>
              </w:rPr>
              <w:t>·</w:t>
            </w:r>
            <w:r>
              <w:rPr>
                <w:color w:val="000000"/>
                <w:sz w:val="20"/>
                <w:lang w:val="en-US"/>
              </w:rPr>
              <w:t>(1</w:t>
            </w:r>
            <w:r>
              <w:rPr>
                <w:i/>
                <w:color w:val="000000"/>
                <w:sz w:val="20"/>
                <w:lang w:val="en-US"/>
              </w:rPr>
              <w:t>+q</w:t>
            </w:r>
            <w:r>
              <w:rPr>
                <w:color w:val="000000"/>
                <w:sz w:val="20"/>
                <w:lang w:val="en-US"/>
              </w:rPr>
              <w:t>)</w:t>
            </w:r>
            <w:r>
              <w:rPr>
                <w:i/>
                <w:color w:val="000000"/>
                <w:sz w:val="24"/>
                <w:vertAlign w:val="superscript"/>
                <w:lang w:val="en-US"/>
              </w:rPr>
              <w:t>t</w:t>
            </w:r>
            <w:r>
              <w:rPr>
                <w:color w:val="000000"/>
                <w:sz w:val="20"/>
                <w:lang w:val="en-US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(3.3)</w:t>
            </w:r>
          </w:p>
        </w:tc>
      </w:tr>
    </w:tbl>
    <w:p w:rsidR="007F6B32" w:rsidRPr="007F6B32" w:rsidRDefault="007F6B32" w:rsidP="007F6B32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7F6B32">
        <w:rPr>
          <w:color w:val="000000"/>
          <w:sz w:val="24"/>
          <w:szCs w:val="24"/>
        </w:rPr>
        <w:t>Среднегодовые темпы роста (убыли) потребления составляют: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Tr="007F6B32">
        <w:tc>
          <w:tcPr>
            <w:tcW w:w="912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p=</w:t>
            </w:r>
            <w:proofErr w:type="spellStart"/>
            <w:r>
              <w:rPr>
                <w:i/>
                <w:color w:val="000000"/>
                <w:sz w:val="20"/>
              </w:rPr>
              <w:t>n+q+n·q</w:t>
            </w:r>
            <w:proofErr w:type="spellEnd"/>
            <w:r>
              <w:rPr>
                <w:i/>
                <w:color w:val="000000"/>
                <w:sz w:val="20"/>
              </w:rPr>
              <w:t xml:space="preserve">, </w:t>
            </w:r>
            <w:r>
              <w:rPr>
                <w:color w:val="000000"/>
                <w:sz w:val="20"/>
              </w:rPr>
              <w:t>или упрощенно</w:t>
            </w:r>
            <w:r>
              <w:rPr>
                <w:i/>
                <w:color w:val="000000"/>
                <w:sz w:val="20"/>
              </w:rPr>
              <w:t xml:space="preserve"> </w:t>
            </w:r>
            <w:proofErr w:type="spellStart"/>
            <w:proofErr w:type="gramStart"/>
            <w:r>
              <w:rPr>
                <w:i/>
                <w:color w:val="000000"/>
                <w:sz w:val="20"/>
              </w:rPr>
              <w:t>р</w:t>
            </w:r>
            <w:proofErr w:type="gramEnd"/>
            <w:r>
              <w:rPr>
                <w:i/>
                <w:color w:val="000000"/>
                <w:sz w:val="20"/>
              </w:rPr>
              <w:t>≈n+q</w:t>
            </w:r>
            <w:proofErr w:type="spellEnd"/>
            <w:r>
              <w:rPr>
                <w:i/>
                <w:color w:val="000000"/>
                <w:sz w:val="20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(3.4)</w:t>
            </w:r>
          </w:p>
        </w:tc>
      </w:tr>
    </w:tbl>
    <w:p w:rsidR="007F6B32" w:rsidRPr="007F6B32" w:rsidRDefault="007F6B32" w:rsidP="007F6B32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7F6B32">
        <w:rPr>
          <w:b/>
          <w:color w:val="000000"/>
          <w:sz w:val="24"/>
          <w:szCs w:val="24"/>
        </w:rPr>
        <w:t>Добыча (производство) минерального сырья</w:t>
      </w:r>
      <w:r w:rsidRPr="007F6B32">
        <w:rPr>
          <w:color w:val="000000"/>
          <w:sz w:val="24"/>
          <w:szCs w:val="24"/>
        </w:rPr>
        <w:t xml:space="preserve"> (</w:t>
      </w:r>
      <w:proofErr w:type="spellStart"/>
      <w:r w:rsidRPr="007F6B32">
        <w:rPr>
          <w:color w:val="000000"/>
          <w:sz w:val="24"/>
          <w:szCs w:val="24"/>
        </w:rPr>
        <w:t>output</w:t>
      </w:r>
      <w:proofErr w:type="spellEnd"/>
      <w:r w:rsidRPr="007F6B32">
        <w:rPr>
          <w:color w:val="000000"/>
          <w:sz w:val="24"/>
          <w:szCs w:val="24"/>
        </w:rPr>
        <w:t xml:space="preserve"> </w:t>
      </w:r>
      <w:proofErr w:type="spellStart"/>
      <w:r w:rsidRPr="007F6B32">
        <w:rPr>
          <w:color w:val="000000"/>
          <w:sz w:val="24"/>
          <w:szCs w:val="24"/>
        </w:rPr>
        <w:t>of</w:t>
      </w:r>
      <w:proofErr w:type="spellEnd"/>
      <w:r w:rsidRPr="007F6B32">
        <w:rPr>
          <w:color w:val="000000"/>
          <w:sz w:val="24"/>
          <w:szCs w:val="24"/>
        </w:rPr>
        <w:t xml:space="preserve"> a </w:t>
      </w:r>
      <w:proofErr w:type="spellStart"/>
      <w:r w:rsidRPr="007F6B32">
        <w:rPr>
          <w:color w:val="000000"/>
          <w:sz w:val="24"/>
          <w:szCs w:val="24"/>
        </w:rPr>
        <w:t>mines</w:t>
      </w:r>
      <w:proofErr w:type="spellEnd"/>
      <w:r w:rsidRPr="007F6B32">
        <w:rPr>
          <w:color w:val="000000"/>
          <w:sz w:val="24"/>
          <w:szCs w:val="24"/>
        </w:rPr>
        <w:t>) должна покрывать его потребление. Вместе с тем, по многим полезным ископаемым ежегодно добываемые и потребляемые массы различаются. Это объясняется выведением той или иной доли добытых полезных ископаемых или продуктов их переработки в складские запасы, включая стратегические резервы государств; использованием в потреблении вторичных (техногенных) источников сырья; естественными потерями при переделах.</w:t>
      </w:r>
    </w:p>
    <w:p w:rsidR="007F6B32" w:rsidRPr="007F6B32" w:rsidRDefault="007F6B32" w:rsidP="007F6B32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7F6B32">
        <w:rPr>
          <w:color w:val="000000"/>
          <w:sz w:val="24"/>
          <w:szCs w:val="24"/>
        </w:rPr>
        <w:lastRenderedPageBreak/>
        <w:t>Среднегодовые темпы роста (убыли) добычи (</w:t>
      </w:r>
      <w:r w:rsidRPr="007F6B32">
        <w:rPr>
          <w:i/>
          <w:color w:val="000000"/>
          <w:sz w:val="24"/>
          <w:szCs w:val="24"/>
        </w:rPr>
        <w:t>m</w:t>
      </w:r>
      <w:r w:rsidRPr="007F6B32">
        <w:rPr>
          <w:color w:val="000000"/>
          <w:sz w:val="24"/>
          <w:szCs w:val="24"/>
        </w:rPr>
        <w:t>) могут оцениваться по выражению: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Tr="007F6B32">
        <w:tc>
          <w:tcPr>
            <w:tcW w:w="9127" w:type="dxa"/>
            <w:tcBorders>
              <w:top w:val="nil"/>
              <w:bottom w:val="nil"/>
            </w:tcBorders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M</w:t>
            </w:r>
            <w:r>
              <w:rPr>
                <w:i/>
                <w:sz w:val="22"/>
                <w:vertAlign w:val="subscript"/>
                <w:lang w:val="en-US"/>
              </w:rPr>
              <w:t>t</w:t>
            </w:r>
            <w:r>
              <w:rPr>
                <w:i/>
                <w:sz w:val="20"/>
                <w:lang w:val="en-US"/>
              </w:rPr>
              <w:t>=M</w:t>
            </w:r>
            <w:r>
              <w:rPr>
                <w:i/>
                <w:sz w:val="20"/>
                <w:vertAlign w:val="subscript"/>
                <w:lang w:val="en-US"/>
              </w:rPr>
              <w:t>0</w:t>
            </w:r>
            <w:r>
              <w:rPr>
                <w:i/>
                <w:sz w:val="20"/>
                <w:lang w:val="en-US"/>
              </w:rPr>
              <w:t>·</w:t>
            </w:r>
            <w:r>
              <w:rPr>
                <w:sz w:val="20"/>
                <w:lang w:val="en-US"/>
              </w:rPr>
              <w:t>(1</w:t>
            </w:r>
            <w:r>
              <w:rPr>
                <w:i/>
                <w:sz w:val="20"/>
                <w:lang w:val="en-US"/>
              </w:rPr>
              <w:t>+m</w:t>
            </w:r>
            <w:r>
              <w:rPr>
                <w:sz w:val="20"/>
                <w:lang w:val="en-US"/>
              </w:rPr>
              <w:t>)</w:t>
            </w:r>
            <w:r>
              <w:rPr>
                <w:i/>
                <w:sz w:val="24"/>
                <w:vertAlign w:val="superscript"/>
                <w:lang w:val="en-US"/>
              </w:rPr>
              <w:t>t</w:t>
            </w:r>
            <w:r>
              <w:rPr>
                <w:i/>
                <w:sz w:val="20"/>
                <w:lang w:val="en-US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(3.5)</w:t>
            </w:r>
          </w:p>
        </w:tc>
      </w:tr>
    </w:tbl>
    <w:p w:rsidR="007F6B32" w:rsidRPr="007F6B32" w:rsidRDefault="007F6B32" w:rsidP="007F6B32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7F6B32">
        <w:rPr>
          <w:b/>
          <w:color w:val="000000"/>
          <w:sz w:val="24"/>
          <w:szCs w:val="24"/>
        </w:rPr>
        <w:t>Производство на душу населения</w:t>
      </w:r>
      <w:r w:rsidRPr="007F6B32">
        <w:rPr>
          <w:color w:val="000000"/>
          <w:sz w:val="24"/>
          <w:szCs w:val="24"/>
        </w:rPr>
        <w:t xml:space="preserve"> (</w:t>
      </w:r>
      <w:proofErr w:type="spellStart"/>
      <w:r w:rsidRPr="007F6B32">
        <w:rPr>
          <w:color w:val="000000"/>
          <w:sz w:val="24"/>
          <w:szCs w:val="24"/>
        </w:rPr>
        <w:t>per</w:t>
      </w:r>
      <w:proofErr w:type="spellEnd"/>
      <w:r w:rsidRPr="007F6B32">
        <w:rPr>
          <w:color w:val="000000"/>
          <w:sz w:val="24"/>
          <w:szCs w:val="24"/>
        </w:rPr>
        <w:t xml:space="preserve"> </w:t>
      </w:r>
      <w:proofErr w:type="spellStart"/>
      <w:r w:rsidRPr="007F6B32">
        <w:rPr>
          <w:color w:val="000000"/>
          <w:sz w:val="24"/>
          <w:szCs w:val="24"/>
        </w:rPr>
        <w:t>capita</w:t>
      </w:r>
      <w:proofErr w:type="spellEnd"/>
      <w:r w:rsidRPr="007F6B32">
        <w:rPr>
          <w:color w:val="000000"/>
          <w:sz w:val="24"/>
          <w:szCs w:val="24"/>
        </w:rPr>
        <w:t xml:space="preserve"> </w:t>
      </w:r>
      <w:proofErr w:type="spellStart"/>
      <w:r w:rsidRPr="007F6B32">
        <w:rPr>
          <w:color w:val="000000"/>
          <w:sz w:val="24"/>
          <w:szCs w:val="24"/>
        </w:rPr>
        <w:t>output</w:t>
      </w:r>
      <w:proofErr w:type="spellEnd"/>
      <w:r w:rsidRPr="007F6B32">
        <w:rPr>
          <w:color w:val="000000"/>
          <w:sz w:val="24"/>
          <w:szCs w:val="24"/>
        </w:rPr>
        <w:t xml:space="preserve">) </w:t>
      </w:r>
      <w:r w:rsidRPr="007F6B32">
        <w:rPr>
          <w:i/>
          <w:color w:val="000000"/>
          <w:sz w:val="24"/>
          <w:szCs w:val="24"/>
        </w:rPr>
        <w:t>O</w:t>
      </w:r>
      <w:r w:rsidRPr="007F6B32">
        <w:rPr>
          <w:i/>
          <w:color w:val="000000"/>
          <w:sz w:val="24"/>
          <w:szCs w:val="24"/>
          <w:vertAlign w:val="subscript"/>
        </w:rPr>
        <w:t>0</w:t>
      </w:r>
      <w:r w:rsidRPr="007F6B32">
        <w:rPr>
          <w:i/>
          <w:color w:val="000000"/>
          <w:sz w:val="24"/>
          <w:szCs w:val="24"/>
        </w:rPr>
        <w:t>=M</w:t>
      </w:r>
      <w:r w:rsidRPr="007F6B32">
        <w:rPr>
          <w:i/>
          <w:color w:val="000000"/>
          <w:sz w:val="24"/>
          <w:szCs w:val="24"/>
          <w:vertAlign w:val="subscript"/>
        </w:rPr>
        <w:t>0</w:t>
      </w:r>
      <w:r w:rsidRPr="007F6B32">
        <w:rPr>
          <w:i/>
          <w:color w:val="000000"/>
          <w:sz w:val="24"/>
          <w:szCs w:val="24"/>
        </w:rPr>
        <w:t>/N</w:t>
      </w:r>
      <w:r w:rsidRPr="007F6B32">
        <w:rPr>
          <w:i/>
          <w:color w:val="000000"/>
          <w:sz w:val="24"/>
          <w:szCs w:val="24"/>
          <w:vertAlign w:val="subscript"/>
        </w:rPr>
        <w:t>0</w:t>
      </w:r>
      <w:r w:rsidRPr="007F6B32">
        <w:rPr>
          <w:color w:val="000000"/>
          <w:sz w:val="24"/>
          <w:szCs w:val="24"/>
        </w:rPr>
        <w:t xml:space="preserve">; </w:t>
      </w:r>
      <w:proofErr w:type="spellStart"/>
      <w:r w:rsidRPr="007F6B32">
        <w:rPr>
          <w:i/>
          <w:color w:val="000000"/>
          <w:sz w:val="24"/>
          <w:szCs w:val="24"/>
        </w:rPr>
        <w:t>O</w:t>
      </w:r>
      <w:r w:rsidRPr="007F6B32">
        <w:rPr>
          <w:i/>
          <w:color w:val="000000"/>
          <w:sz w:val="24"/>
          <w:szCs w:val="24"/>
          <w:vertAlign w:val="subscript"/>
        </w:rPr>
        <w:t>t</w:t>
      </w:r>
      <w:proofErr w:type="spellEnd"/>
      <w:r w:rsidRPr="007F6B32">
        <w:rPr>
          <w:i/>
          <w:color w:val="000000"/>
          <w:sz w:val="24"/>
          <w:szCs w:val="24"/>
        </w:rPr>
        <w:t>=</w:t>
      </w:r>
      <w:proofErr w:type="spellStart"/>
      <w:r w:rsidRPr="007F6B32">
        <w:rPr>
          <w:i/>
          <w:color w:val="000000"/>
          <w:sz w:val="24"/>
          <w:szCs w:val="24"/>
        </w:rPr>
        <w:t>M</w:t>
      </w:r>
      <w:r w:rsidRPr="007F6B32">
        <w:rPr>
          <w:i/>
          <w:color w:val="000000"/>
          <w:sz w:val="24"/>
          <w:szCs w:val="24"/>
          <w:vertAlign w:val="subscript"/>
        </w:rPr>
        <w:t>t</w:t>
      </w:r>
      <w:proofErr w:type="spellEnd"/>
      <w:r w:rsidRPr="007F6B32">
        <w:rPr>
          <w:i/>
          <w:color w:val="000000"/>
          <w:sz w:val="24"/>
          <w:szCs w:val="24"/>
        </w:rPr>
        <w:t>/</w:t>
      </w:r>
      <w:proofErr w:type="spellStart"/>
      <w:r w:rsidRPr="007F6B32">
        <w:rPr>
          <w:i/>
          <w:color w:val="000000"/>
          <w:sz w:val="24"/>
          <w:szCs w:val="24"/>
        </w:rPr>
        <w:t>N</w:t>
      </w:r>
      <w:r w:rsidRPr="007F6B32">
        <w:rPr>
          <w:i/>
          <w:color w:val="000000"/>
          <w:sz w:val="24"/>
          <w:szCs w:val="24"/>
          <w:vertAlign w:val="subscript"/>
        </w:rPr>
        <w:t>t</w:t>
      </w:r>
      <w:proofErr w:type="spellEnd"/>
      <w:r w:rsidRPr="007F6B32">
        <w:rPr>
          <w:color w:val="000000"/>
          <w:sz w:val="24"/>
          <w:szCs w:val="24"/>
        </w:rPr>
        <w:t>, как одного из показателей использования минерально-сырьевой базы, определяются из зависимости: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Tr="007F6B32">
        <w:tc>
          <w:tcPr>
            <w:tcW w:w="9127" w:type="dxa"/>
            <w:tcBorders>
              <w:top w:val="nil"/>
              <w:bottom w:val="nil"/>
            </w:tcBorders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  <w:lang w:val="en-US"/>
              </w:rPr>
            </w:pPr>
            <w:proofErr w:type="spellStart"/>
            <w:r>
              <w:rPr>
                <w:i/>
                <w:color w:val="000000"/>
                <w:sz w:val="20"/>
                <w:lang w:val="en-US"/>
              </w:rPr>
              <w:t>O</w:t>
            </w:r>
            <w:r>
              <w:rPr>
                <w:i/>
                <w:color w:val="000000"/>
                <w:sz w:val="24"/>
                <w:vertAlign w:val="subscript"/>
                <w:lang w:val="en-US"/>
              </w:rPr>
              <w:t>t</w:t>
            </w:r>
            <w:proofErr w:type="spellEnd"/>
            <w:r>
              <w:rPr>
                <w:i/>
                <w:color w:val="000000"/>
                <w:sz w:val="20"/>
                <w:lang w:val="en-US"/>
              </w:rPr>
              <w:t>=O</w:t>
            </w:r>
            <w:r>
              <w:rPr>
                <w:i/>
                <w:color w:val="000000"/>
                <w:sz w:val="22"/>
                <w:vertAlign w:val="subscript"/>
                <w:lang w:val="en-US"/>
              </w:rPr>
              <w:t>0</w:t>
            </w:r>
            <w:r>
              <w:rPr>
                <w:i/>
                <w:color w:val="000000"/>
                <w:sz w:val="20"/>
                <w:lang w:val="en-US"/>
              </w:rPr>
              <w:t>·</w:t>
            </w:r>
            <w:r>
              <w:rPr>
                <w:color w:val="000000"/>
                <w:sz w:val="20"/>
                <w:lang w:val="en-US"/>
              </w:rPr>
              <w:t>(1</w:t>
            </w:r>
            <w:r>
              <w:rPr>
                <w:i/>
                <w:color w:val="000000"/>
                <w:sz w:val="20"/>
                <w:lang w:val="en-US"/>
              </w:rPr>
              <w:t>+o</w:t>
            </w:r>
            <w:r>
              <w:rPr>
                <w:color w:val="000000"/>
                <w:sz w:val="20"/>
                <w:lang w:val="en-US"/>
              </w:rPr>
              <w:t>)</w:t>
            </w:r>
            <w:r>
              <w:rPr>
                <w:i/>
                <w:color w:val="000000"/>
                <w:sz w:val="24"/>
                <w:vertAlign w:val="superscript"/>
                <w:lang w:val="en-US"/>
              </w:rPr>
              <w:t>t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(3.6)</w:t>
            </w:r>
          </w:p>
        </w:tc>
      </w:tr>
    </w:tbl>
    <w:p w:rsidR="007F6B32" w:rsidRPr="007F6B32" w:rsidRDefault="007F6B32" w:rsidP="007F6B32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7F6B32">
        <w:rPr>
          <w:color w:val="000000"/>
          <w:sz w:val="24"/>
          <w:szCs w:val="24"/>
        </w:rPr>
        <w:t>Среднегодовые темпы роста (убыли) добычи можно определить также из среднегодовых темпов изменения народонаселения и душевого производства составляют: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Tr="007F6B32">
        <w:tc>
          <w:tcPr>
            <w:tcW w:w="9127" w:type="dxa"/>
            <w:tcBorders>
              <w:top w:val="nil"/>
              <w:bottom w:val="nil"/>
            </w:tcBorders>
            <w:vAlign w:val="center"/>
          </w:tcPr>
          <w:p w:rsidR="007F6B32" w:rsidRDefault="007F6B32" w:rsidP="007F6B32">
            <w:pPr>
              <w:pStyle w:val="11"/>
              <w:spacing w:before="0"/>
              <w:jc w:val="center"/>
              <w:rPr>
                <w:color w:val="000000"/>
                <w:sz w:val="20"/>
              </w:rPr>
            </w:pPr>
            <w:r>
              <w:rPr>
                <w:i/>
                <w:color w:val="000000"/>
                <w:sz w:val="20"/>
              </w:rPr>
              <w:t>m=</w:t>
            </w:r>
            <w:proofErr w:type="spellStart"/>
            <w:r>
              <w:rPr>
                <w:i/>
                <w:color w:val="000000"/>
                <w:sz w:val="20"/>
              </w:rPr>
              <w:t>n+o+n·o</w:t>
            </w:r>
            <w:proofErr w:type="spellEnd"/>
            <w:r>
              <w:rPr>
                <w:i/>
                <w:color w:val="000000"/>
                <w:sz w:val="20"/>
              </w:rPr>
              <w:t xml:space="preserve">, </w:t>
            </w:r>
            <w:r>
              <w:rPr>
                <w:color w:val="000000"/>
                <w:sz w:val="20"/>
              </w:rPr>
              <w:t>или упрощенно</w:t>
            </w:r>
            <w:r>
              <w:rPr>
                <w:i/>
                <w:color w:val="000000"/>
                <w:sz w:val="20"/>
              </w:rPr>
              <w:t xml:space="preserve"> </w:t>
            </w:r>
            <w:proofErr w:type="spellStart"/>
            <w:r>
              <w:rPr>
                <w:i/>
                <w:color w:val="000000"/>
                <w:sz w:val="20"/>
              </w:rPr>
              <w:t>m≈n+o</w:t>
            </w:r>
            <w:proofErr w:type="spellEnd"/>
            <w:r>
              <w:rPr>
                <w:i/>
                <w:color w:val="000000"/>
                <w:sz w:val="20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Default="007F6B32" w:rsidP="007F6B32">
            <w:pPr>
              <w:pStyle w:val="11"/>
              <w:spacing w:before="0"/>
              <w:jc w:val="both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(3.7)</w:t>
            </w:r>
          </w:p>
        </w:tc>
      </w:tr>
    </w:tbl>
    <w:p w:rsidR="007F6B32" w:rsidRPr="007F6B32" w:rsidRDefault="007F6B32" w:rsidP="007F6B32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7F6B32">
        <w:rPr>
          <w:color w:val="000000"/>
          <w:sz w:val="24"/>
          <w:szCs w:val="24"/>
        </w:rPr>
        <w:t>Охарактеризованные выше показатели применимы для достаточно длительных ретроспективных и перспективных периодов освоения и развития минерально-сырьевой базы всей мировой системы, а также отдельных стран и регионов.</w:t>
      </w:r>
    </w:p>
    <w:p w:rsidR="007F6B32" w:rsidRPr="007F6B32" w:rsidRDefault="007F6B32" w:rsidP="00D33016">
      <w:pPr>
        <w:pStyle w:val="a3"/>
        <w:spacing w:before="118"/>
        <w:jc w:val="both"/>
        <w:rPr>
          <w:lang w:eastAsia="ru-RU"/>
        </w:rPr>
      </w:pPr>
    </w:p>
    <w:p w:rsidR="007F6B32" w:rsidRPr="007F6B32" w:rsidRDefault="007F6B32" w:rsidP="007F6B32">
      <w:pPr>
        <w:pStyle w:val="a3"/>
        <w:spacing w:before="118"/>
        <w:ind w:firstLine="709"/>
        <w:jc w:val="both"/>
        <w:rPr>
          <w:rFonts w:eastAsiaTheme="minorHAnsi"/>
          <w:b/>
        </w:rPr>
      </w:pPr>
      <w:bookmarkStart w:id="1" w:name="_Toc116697119"/>
      <w:r>
        <w:rPr>
          <w:rFonts w:eastAsiaTheme="minorHAnsi"/>
          <w:b/>
        </w:rPr>
        <w:t>3</w:t>
      </w:r>
      <w:r w:rsidRPr="007F6B32">
        <w:rPr>
          <w:rFonts w:eastAsiaTheme="minorHAnsi"/>
          <w:b/>
        </w:rPr>
        <w:t>.2. Анализ динамики развития (воспроизводства) минерально-сырьевой базы</w:t>
      </w:r>
      <w:bookmarkEnd w:id="1"/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Оценка развития (воспроизводства) минерально-сырьевой базы для периода времени длительностью от 0 до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t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лет характеризуется соответствующими значениями начального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Z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0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 конечного </w:t>
      </w:r>
      <w:proofErr w:type="spell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Z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t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состояния запасов и уровней добычи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М</w:t>
      </w:r>
      <w:proofErr w:type="gram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0</w:t>
      </w:r>
      <w:proofErr w:type="gram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 </w:t>
      </w:r>
      <w:proofErr w:type="spell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M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t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. В качестве показателя надежности минерально-сырьевой базы обычно рассматривается обеспеченность добычи запасами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b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0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=Z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0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/M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0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 xml:space="preserve">; </w:t>
      </w:r>
      <w:proofErr w:type="spell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b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t</w:t>
      </w:r>
      <w:proofErr w:type="spellEnd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=</w:t>
      </w:r>
      <w:proofErr w:type="spell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Z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t</w:t>
      </w:r>
      <w:proofErr w:type="spellEnd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/</w:t>
      </w:r>
      <w:proofErr w:type="spell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M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t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; этот показатель отражает возможную длительность производства минерального сырья в достигнутых или предполагаемых на перспективу объемах его добычи из имеющихся запасов. Рост (убыль) среднегодовых темпов добычи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m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в упрощенных вариантах определяется по формулам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tcBorders>
              <w:top w:val="nil"/>
              <w:bottom w:val="nil"/>
            </w:tcBorders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position w:val="-6"/>
                <w:sz w:val="20"/>
                <w:szCs w:val="20"/>
                <w:lang w:eastAsia="ru-RU"/>
              </w:rPr>
              <w:object w:dxaOrig="206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5pt;height:18.75pt" o:ole="" fillcolor="window">
                  <v:imagedata r:id="rId6" o:title=""/>
                </v:shape>
                <o:OLEObject Type="Embed" ProgID="Equation.3" ShapeID="_x0000_i1025" DrawAspect="Content" ObjectID="_1790962124" r:id="rId7"/>
              </w:objec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.8)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Накопленная (интегральная) добыча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(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integrated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output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of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a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mines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)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I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может рассчитываться по выражению (4.5), а упрощенно – по среднегодовому значению: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I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=0,5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t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·(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M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4"/>
                <w:szCs w:val="20"/>
                <w:vertAlign w:val="subscript"/>
                <w:lang w:val="en-US" w:eastAsia="ru-RU"/>
              </w:rPr>
              <w:t>t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+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eastAsia="ru-RU"/>
              </w:rPr>
              <w:t>М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)</w: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.9)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Динамику минерально-сырьевой базы характеризует разность состояния запасов между началом и концом того или иного периода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∆Z=</w:t>
      </w:r>
      <w:proofErr w:type="spellStart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Z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t</w:t>
      </w:r>
      <w:proofErr w:type="spellEnd"/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–Z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>0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 более выразительный показатель – </w:t>
      </w:r>
      <w:r w:rsidRPr="007F6B3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прирост запасов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(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addition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reserves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)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R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связывающий накопленную добычу с запасами, выявленными геологоразведочными работами: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R=</w:t>
            </w:r>
            <w:proofErr w:type="spellStart"/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4"/>
                <w:szCs w:val="20"/>
                <w:vertAlign w:val="subscript"/>
                <w:lang w:val="en-US" w:eastAsia="ru-RU"/>
              </w:rPr>
              <w:t>t</w:t>
            </w:r>
            <w:proofErr w:type="spellEnd"/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–Z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+I</w: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.10)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Среднегодовые темпы прироста запасов </w:t>
      </w:r>
      <w:r w:rsidRPr="007F6B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r</w:t>
      </w:r>
      <w:r w:rsidRPr="007F6B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рассчитываются относительно их исходного состояния: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position w:val="-48"/>
                <w:sz w:val="20"/>
                <w:szCs w:val="20"/>
                <w:lang w:eastAsia="ru-RU"/>
              </w:rPr>
              <w:object w:dxaOrig="1620" w:dyaOrig="800">
                <v:shape id="_x0000_i1026" type="#_x0000_t75" style="width:66pt;height:33.75pt" o:ole="" fillcolor="window">
                  <v:imagedata r:id="rId8" o:title=""/>
                </v:shape>
                <o:OLEObject Type="Embed" ProgID="Equation.3" ShapeID="_x0000_i1026" DrawAspect="Content" ObjectID="_1790962125" r:id="rId9"/>
              </w:objec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.11)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Коэффициент вовлеченности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(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coefficient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introduction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запасов в добычу показывает долю уровня добычи к величине запасов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i= M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/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.12)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Ему обратен </w:t>
      </w:r>
      <w:r w:rsidRPr="007F6B3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показатель обеспеченности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(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index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load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добычи запасами на начало периода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 xml:space="preserve"> b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vertAlign w:val="subscript"/>
          <w:lang w:eastAsia="ru-RU"/>
        </w:rPr>
        <w:t xml:space="preserve">0 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b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=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/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M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.13)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Интенсивность воспроизводства минерально-сырьевой базы оценивается </w:t>
      </w:r>
      <w:r w:rsidRPr="007F6B32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коэффициентом компенсации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(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coefficient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proofErr w:type="spell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compensation</w:t>
      </w:r>
      <w:proofErr w:type="spell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добычи полученным приростом запасов: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position w:val="-24"/>
                <w:sz w:val="20"/>
                <w:szCs w:val="20"/>
                <w:lang w:eastAsia="ru-RU"/>
              </w:rPr>
              <w:object w:dxaOrig="660" w:dyaOrig="620">
                <v:shape id="_x0000_i1027" type="#_x0000_t75" style="width:27pt;height:26.25pt" o:ole="" fillcolor="window">
                  <v:imagedata r:id="rId10" o:title=""/>
                </v:shape>
                <o:OLEObject Type="Embed" ProgID="Equation.3" ShapeID="_x0000_i1027" DrawAspect="Content" ObjectID="_1790962126" r:id="rId11"/>
              </w:objec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.14)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Очевидно, что при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k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=1 обеспечивается простое воспроизводство запасов, а при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k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&gt;1 – расширенное; если же коэффициент компенсации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k&lt;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1, то происходит 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lastRenderedPageBreak/>
        <w:t>срабатывание имеющихся запасов текущей добычей и очевиден вопрос о постановке геологоразведочных работ для расширенного воспроизводства минераль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но-сырьевой базы. Из уравнений 3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.10 и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3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.12 следует, что первый вариант развития минерально-сырьевой базы достигается при получении прироста запасов, равного добыче, так что их достигнутый уровень равен </w:t>
      </w:r>
      <w:proofErr w:type="gram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исходному</w:t>
      </w:r>
      <w:proofErr w:type="gram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При расширенном воспроизводстве запасы на окончание периода превышают их исходное состояние, соответственно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6"/>
                <w:szCs w:val="20"/>
                <w:vertAlign w:val="subscript"/>
                <w:lang w:val="en-US" w:eastAsia="ru-RU"/>
              </w:rPr>
              <w:t>t</w:t>
            </w:r>
            <w:proofErr w:type="spellEnd"/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–Z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val="en-US"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=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I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·(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val="en-US" w:eastAsia="ru-RU"/>
              </w:rPr>
              <w:t>k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val="en-US" w:eastAsia="ru-RU"/>
              </w:rPr>
              <w:t>–1)</w: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.15)</w:t>
            </w:r>
          </w:p>
        </w:tc>
      </w:tr>
    </w:tbl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Среднегодовые темпы прироста запасов при этом должны быть не менее величины обеспечивающей добычу на планируемый период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t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 восполнение первоначальной базы запасов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position w:val="-30"/>
                <w:sz w:val="20"/>
                <w:szCs w:val="20"/>
                <w:lang w:eastAsia="ru-RU"/>
              </w:rPr>
              <w:object w:dxaOrig="1320" w:dyaOrig="680">
                <v:shape id="_x0000_i1028" type="#_x0000_t75" style="width:53.25pt;height:28.5pt" o:ole="" fillcolor="window">
                  <v:imagedata r:id="rId12" o:title=""/>
                </v:shape>
                <o:OLEObject Type="Embed" ProgID="Equation.3" ShapeID="_x0000_i1028" DrawAspect="Content" ObjectID="_1790962127" r:id="rId13"/>
              </w:objec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 xml:space="preserve"> при </w:t>
            </w:r>
            <w:proofErr w:type="spellStart"/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eastAsia="ru-RU"/>
              </w:rPr>
              <w:t>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4"/>
                <w:szCs w:val="20"/>
                <w:vertAlign w:val="subscript"/>
                <w:lang w:eastAsia="ru-RU"/>
              </w:rPr>
              <w:t>t</w:t>
            </w:r>
            <w:proofErr w:type="spellEnd"/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=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 w:val="20"/>
                <w:szCs w:val="20"/>
                <w:lang w:eastAsia="ru-RU"/>
              </w:rPr>
              <w:t>Z</w:t>
            </w: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szCs w:val="20"/>
                <w:vertAlign w:val="subscript"/>
                <w:lang w:eastAsia="ru-RU"/>
              </w:rPr>
              <w:t>0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.16</w:t>
            </w:r>
          </w:p>
        </w:tc>
      </w:tr>
    </w:tbl>
    <w:p w:rsidR="007F6B32" w:rsidRPr="007F6B32" w:rsidRDefault="009908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Из зависимостей 3</w:t>
      </w:r>
      <w:r w:rsidR="007F6B32"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.8–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3</w:t>
      </w:r>
      <w:r w:rsidR="007F6B32"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.15 (Кривцов, 1994, 1998) было выведено базовое выражение, связывающее основные показатели состояния, использования и воспроизводства минерально-сырьевой базы: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27"/>
        <w:gridCol w:w="567"/>
      </w:tblGrid>
      <w:tr w:rsidR="007F6B32" w:rsidRPr="007F6B32" w:rsidTr="007F6B32">
        <w:tc>
          <w:tcPr>
            <w:tcW w:w="912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position w:val="-24"/>
                <w:sz w:val="20"/>
                <w:szCs w:val="20"/>
                <w:lang w:eastAsia="ru-RU"/>
              </w:rPr>
              <w:object w:dxaOrig="1680" w:dyaOrig="620">
                <v:shape id="_x0000_i1029" type="#_x0000_t75" style="width:68.25pt;height:26.25pt" o:ole="" fillcolor="window">
                  <v:imagedata r:id="rId14" o:title=""/>
                </v:shape>
                <o:OLEObject Type="Embed" ProgID="Equation.3" ShapeID="_x0000_i1029" DrawAspect="Content" ObjectID="_1790962128" r:id="rId15"/>
              </w:object>
            </w:r>
          </w:p>
        </w:tc>
        <w:tc>
          <w:tcPr>
            <w:tcW w:w="567" w:type="dxa"/>
            <w:vAlign w:val="center"/>
          </w:tcPr>
          <w:p w:rsidR="007F6B32" w:rsidRPr="007F6B32" w:rsidRDefault="007F6B32" w:rsidP="007F6B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</w:pP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3</w:t>
            </w:r>
            <w:r w:rsidRPr="007F6B32">
              <w:rPr>
                <w:rFonts w:ascii="Times New Roman" w:eastAsia="Times New Roman" w:hAnsi="Times New Roman" w:cs="Times New Roman"/>
                <w:snapToGrid w:val="0"/>
                <w:color w:val="000000"/>
                <w:sz w:val="20"/>
                <w:szCs w:val="20"/>
                <w:lang w:eastAsia="ru-RU"/>
              </w:rPr>
              <w:t>.17)</w:t>
            </w:r>
          </w:p>
        </w:tc>
      </w:tr>
    </w:tbl>
    <w:p w:rsidR="007F6B32" w:rsidRPr="007F6B32" w:rsidRDefault="007F6B32" w:rsidP="007F6B32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где значения показателей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m, r, k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при анализе перспектив использования и развития минерально-сырьевой базы на период длительностью </w:t>
      </w:r>
      <w:r w:rsidRPr="007F6B32">
        <w:rPr>
          <w:rFonts w:ascii="Times New Roman" w:eastAsia="Times New Roman" w:hAnsi="Times New Roman" w:cs="Times New Roman"/>
          <w:i/>
          <w:snapToGrid w:val="0"/>
          <w:color w:val="000000"/>
          <w:sz w:val="24"/>
          <w:szCs w:val="24"/>
          <w:lang w:eastAsia="ru-RU"/>
        </w:rPr>
        <w:t>t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лет могут задаваться в зависимости от конкретных условий с выбором оптимальных вариантов.</w:t>
      </w:r>
    </w:p>
    <w:p w:rsidR="007F6B32" w:rsidRPr="007F6B32" w:rsidRDefault="007F6B32" w:rsidP="007F6B3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Уравнение (3</w:t>
      </w:r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.17) приложимо к анализу динамики минерально-сырьевой базы конкретных горнодобывающих предприятий, стран, гру</w:t>
      </w:r>
      <w:proofErr w:type="gramStart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пп стр</w:t>
      </w:r>
      <w:proofErr w:type="gramEnd"/>
      <w:r w:rsidRPr="007F6B3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ан, континентов и всего мира.</w:t>
      </w:r>
    </w:p>
    <w:p w:rsidR="00990832" w:rsidRDefault="00990832" w:rsidP="007F6B32">
      <w:pPr>
        <w:pStyle w:val="a3"/>
        <w:spacing w:before="118"/>
        <w:ind w:firstLine="709"/>
        <w:jc w:val="both"/>
        <w:rPr>
          <w:rFonts w:eastAsiaTheme="minorHAnsi"/>
          <w:b/>
        </w:rPr>
      </w:pPr>
      <w:bookmarkStart w:id="2" w:name="_Toc116697120"/>
    </w:p>
    <w:p w:rsidR="00197D03" w:rsidRDefault="00197D03" w:rsidP="007F6B32">
      <w:pPr>
        <w:pStyle w:val="a3"/>
        <w:spacing w:before="118"/>
        <w:ind w:firstLine="709"/>
        <w:jc w:val="both"/>
        <w:rPr>
          <w:rFonts w:eastAsiaTheme="minorHAnsi"/>
          <w:b/>
        </w:rPr>
      </w:pPr>
    </w:p>
    <w:p w:rsidR="00197D03" w:rsidRDefault="00197D03" w:rsidP="007F6B32">
      <w:pPr>
        <w:pStyle w:val="a3"/>
        <w:spacing w:before="118"/>
        <w:ind w:firstLine="709"/>
        <w:jc w:val="both"/>
        <w:rPr>
          <w:rFonts w:eastAsiaTheme="minorHAnsi"/>
          <w:b/>
        </w:rPr>
      </w:pPr>
    </w:p>
    <w:p w:rsidR="007F6B32" w:rsidRPr="007F6B32" w:rsidRDefault="007F6B32" w:rsidP="007F6B32">
      <w:pPr>
        <w:pStyle w:val="a3"/>
        <w:spacing w:before="118"/>
        <w:ind w:firstLine="709"/>
        <w:jc w:val="both"/>
        <w:rPr>
          <w:rFonts w:eastAsiaTheme="minorHAnsi"/>
          <w:b/>
        </w:rPr>
      </w:pPr>
      <w:r>
        <w:rPr>
          <w:rFonts w:eastAsiaTheme="minorHAnsi"/>
          <w:b/>
        </w:rPr>
        <w:t>3</w:t>
      </w:r>
      <w:r w:rsidRPr="007F6B32">
        <w:rPr>
          <w:rFonts w:eastAsiaTheme="minorHAnsi"/>
          <w:b/>
        </w:rPr>
        <w:t>.3. Ретроспективный анализ минерально-сырьевой базы</w:t>
      </w:r>
      <w:bookmarkEnd w:id="2"/>
    </w:p>
    <w:p w:rsidR="00EB3D90" w:rsidRDefault="00990832" w:rsidP="00EB3D90">
      <w:pPr>
        <w:pStyle w:val="11"/>
        <w:spacing w:before="0"/>
        <w:ind w:firstLine="567"/>
        <w:jc w:val="both"/>
        <w:rPr>
          <w:color w:val="000000"/>
          <w:sz w:val="24"/>
          <w:szCs w:val="24"/>
        </w:rPr>
      </w:pPr>
      <w:r w:rsidRPr="00990832">
        <w:rPr>
          <w:color w:val="000000"/>
          <w:sz w:val="24"/>
          <w:szCs w:val="24"/>
        </w:rPr>
        <w:t>Перед прогнозированием перспективного периода динамики использования и воспроизводства минеральных запасов производится ретроспективный анализ на базе известных абсолютных и приведенных показателей развития минерально-сырьевой базы</w:t>
      </w:r>
      <w:r>
        <w:rPr>
          <w:color w:val="000000"/>
          <w:sz w:val="24"/>
          <w:szCs w:val="24"/>
        </w:rPr>
        <w:t>.</w:t>
      </w:r>
    </w:p>
    <w:p w:rsidR="00D33016" w:rsidRPr="00EB3D90" w:rsidRDefault="00EB3D90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  <w:r w:rsidRPr="00EB3D90">
        <w:rPr>
          <w:snapToGrid/>
          <w:color w:val="000000"/>
          <w:sz w:val="24"/>
          <w:szCs w:val="24"/>
        </w:rPr>
        <w:t>Превышение накопленной добычи над исходными запасами возможно только при условии их воспроизводства соответствующими темпами.</w:t>
      </w:r>
    </w:p>
    <w:p w:rsidR="00EB3D90" w:rsidRDefault="00EB3D90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  <w:r w:rsidRPr="00EB3D90">
        <w:rPr>
          <w:snapToGrid/>
          <w:color w:val="000000"/>
          <w:sz w:val="24"/>
          <w:szCs w:val="24"/>
        </w:rPr>
        <w:t xml:space="preserve">Повышенный спрос на </w:t>
      </w:r>
      <w:proofErr w:type="spellStart"/>
      <w:r w:rsidRPr="00EB3D90">
        <w:rPr>
          <w:snapToGrid/>
          <w:color w:val="000000"/>
          <w:sz w:val="24"/>
          <w:szCs w:val="24"/>
        </w:rPr>
        <w:t>определнный</w:t>
      </w:r>
      <w:proofErr w:type="spellEnd"/>
      <w:r w:rsidRPr="00EB3D90">
        <w:rPr>
          <w:snapToGrid/>
          <w:color w:val="000000"/>
          <w:sz w:val="24"/>
          <w:szCs w:val="24"/>
        </w:rPr>
        <w:t xml:space="preserve"> вид минерального сырья ведет к повышению цен на сырье.</w:t>
      </w:r>
    </w:p>
    <w:p w:rsidR="00EB3D90" w:rsidRDefault="00EB3D90" w:rsidP="00EB3D90">
      <w:pPr>
        <w:pStyle w:val="11"/>
        <w:spacing w:before="0"/>
        <w:ind w:firstLine="567"/>
        <w:jc w:val="both"/>
        <w:rPr>
          <w:sz w:val="24"/>
          <w:szCs w:val="24"/>
        </w:rPr>
      </w:pPr>
      <w:r w:rsidRPr="00EB3D90">
        <w:rPr>
          <w:sz w:val="24"/>
          <w:szCs w:val="24"/>
        </w:rPr>
        <w:t xml:space="preserve">Хорошо известно, что любые прогнозы (предсказания) имеют вероятностный характер, поскольку они отвечают ситуациям принятия решений в условиях частичной, а нередко и полной неопределенности в отношении соответствующих информационных факторов и показателей. Прогнозы использования и развития минерально-сырьевой базы отличаются необходимостью предсказания весьма конкретных показателей даже в случаях их многовариантных значений (обычно – худших, лучших и средних). В основе большинства </w:t>
      </w:r>
      <w:r>
        <w:rPr>
          <w:sz w:val="24"/>
          <w:szCs w:val="24"/>
        </w:rPr>
        <w:t xml:space="preserve">аналитических агентств </w:t>
      </w:r>
      <w:r w:rsidRPr="00EB3D90">
        <w:rPr>
          <w:sz w:val="24"/>
          <w:szCs w:val="24"/>
        </w:rPr>
        <w:t>используют приемы экстраполяции трендов и тенденций различной ретроспективной глубины на ближнюю и дальнюю перспективу.</w:t>
      </w:r>
    </w:p>
    <w:p w:rsidR="00EB3D90" w:rsidRDefault="00EB3D90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</w:p>
    <w:p w:rsidR="000C09B9" w:rsidRPr="007F6B32" w:rsidRDefault="000C09B9" w:rsidP="000C09B9">
      <w:pPr>
        <w:pStyle w:val="a3"/>
        <w:spacing w:before="118"/>
        <w:ind w:firstLine="709"/>
        <w:jc w:val="both"/>
        <w:rPr>
          <w:rFonts w:eastAsiaTheme="minorHAnsi"/>
          <w:b/>
        </w:rPr>
      </w:pPr>
      <w:r>
        <w:rPr>
          <w:rFonts w:eastAsiaTheme="minorHAnsi"/>
          <w:b/>
        </w:rPr>
        <w:t>3.4</w:t>
      </w:r>
      <w:r w:rsidRPr="007F6B32">
        <w:rPr>
          <w:rFonts w:eastAsiaTheme="minorHAnsi"/>
          <w:b/>
        </w:rPr>
        <w:t xml:space="preserve">. </w:t>
      </w:r>
      <w:r w:rsidR="00E74C62">
        <w:rPr>
          <w:rFonts w:eastAsiaTheme="minorHAnsi"/>
          <w:b/>
        </w:rPr>
        <w:t>Структура для</w:t>
      </w:r>
      <w:r>
        <w:rPr>
          <w:rFonts w:eastAsiaTheme="minorHAnsi"/>
          <w:b/>
        </w:rPr>
        <w:t xml:space="preserve"> конъюктурного обзора рынка </w:t>
      </w:r>
    </w:p>
    <w:p w:rsidR="000C09B9" w:rsidRDefault="000C09B9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</w:p>
    <w:p w:rsidR="000C09B9" w:rsidRPr="00E74C62" w:rsidRDefault="000C09B9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</w:p>
    <w:p w:rsidR="00E74C62" w:rsidRPr="00E74C62" w:rsidRDefault="00E74C62" w:rsidP="00E74C62">
      <w:pPr>
        <w:pStyle w:val="1"/>
        <w:numPr>
          <w:ilvl w:val="0"/>
          <w:numId w:val="12"/>
        </w:numPr>
        <w:rPr>
          <w:b w:val="0"/>
          <w:bCs w:val="0"/>
        </w:rPr>
      </w:pPr>
      <w:r w:rsidRPr="00E74C62">
        <w:rPr>
          <w:b w:val="0"/>
        </w:rPr>
        <w:t>Мировые</w:t>
      </w:r>
      <w:r w:rsidRPr="00E74C62">
        <w:rPr>
          <w:b w:val="0"/>
          <w:spacing w:val="-2"/>
        </w:rPr>
        <w:t xml:space="preserve"> </w:t>
      </w:r>
      <w:r w:rsidRPr="00E74C62">
        <w:rPr>
          <w:b w:val="0"/>
        </w:rPr>
        <w:t>запасы:</w:t>
      </w:r>
    </w:p>
    <w:p w:rsidR="00E74C62" w:rsidRPr="00E74C62" w:rsidRDefault="00E74C62" w:rsidP="00E74C62">
      <w:pPr>
        <w:pStyle w:val="1"/>
        <w:ind w:left="284"/>
        <w:rPr>
          <w:b w:val="0"/>
        </w:rPr>
      </w:pPr>
      <w:r w:rsidRPr="00E74C62">
        <w:rPr>
          <w:b w:val="0"/>
        </w:rPr>
        <w:t>Мировые месторождения</w:t>
      </w:r>
    </w:p>
    <w:p w:rsidR="00E74C62" w:rsidRPr="00E74C62" w:rsidRDefault="00E74C62" w:rsidP="00E74C62">
      <w:pPr>
        <w:pStyle w:val="1"/>
        <w:ind w:left="284"/>
        <w:rPr>
          <w:b w:val="0"/>
        </w:rPr>
      </w:pPr>
      <w:r w:rsidRPr="00E74C62">
        <w:rPr>
          <w:b w:val="0"/>
        </w:rPr>
        <w:t>Распределение запасов по странам</w:t>
      </w:r>
      <w:r w:rsidRPr="00E74C62">
        <w:rPr>
          <w:b w:val="0"/>
          <w:spacing w:val="-21"/>
        </w:rPr>
        <w:t xml:space="preserve"> </w:t>
      </w:r>
      <w:r w:rsidRPr="00E74C62">
        <w:rPr>
          <w:b w:val="0"/>
        </w:rPr>
        <w:t xml:space="preserve">мира за период </w:t>
      </w:r>
    </w:p>
    <w:p w:rsidR="00E74C62" w:rsidRPr="00E74C62" w:rsidRDefault="00E74C62" w:rsidP="00E74C62">
      <w:pPr>
        <w:pStyle w:val="1"/>
        <w:ind w:left="284"/>
        <w:rPr>
          <w:b w:val="0"/>
        </w:rPr>
      </w:pPr>
    </w:p>
    <w:p w:rsidR="00E74C62" w:rsidRPr="00E74C62" w:rsidRDefault="00E74C62" w:rsidP="00E74C62">
      <w:pPr>
        <w:pStyle w:val="1"/>
        <w:numPr>
          <w:ilvl w:val="0"/>
          <w:numId w:val="12"/>
        </w:numPr>
        <w:spacing w:before="64"/>
        <w:ind w:right="139"/>
        <w:rPr>
          <w:b w:val="0"/>
          <w:bCs w:val="0"/>
        </w:rPr>
      </w:pPr>
      <w:r w:rsidRPr="00E74C62">
        <w:rPr>
          <w:b w:val="0"/>
        </w:rPr>
        <w:t>Производство:</w:t>
      </w:r>
    </w:p>
    <w:p w:rsidR="00E74C62" w:rsidRPr="00E74C62" w:rsidRDefault="00E74C62" w:rsidP="00E74C62">
      <w:pPr>
        <w:pStyle w:val="1"/>
        <w:spacing w:before="64"/>
        <w:ind w:right="139"/>
        <w:rPr>
          <w:b w:val="0"/>
          <w:bCs w:val="0"/>
        </w:rPr>
      </w:pPr>
      <w:r w:rsidRPr="00E74C62">
        <w:rPr>
          <w:b w:val="0"/>
        </w:rPr>
        <w:t>Спрос на металл (объемов</w:t>
      </w:r>
      <w:r w:rsidRPr="00E74C62">
        <w:rPr>
          <w:b w:val="0"/>
          <w:spacing w:val="-7"/>
        </w:rPr>
        <w:t xml:space="preserve"> </w:t>
      </w:r>
      <w:r w:rsidRPr="00E74C62">
        <w:rPr>
          <w:b w:val="0"/>
        </w:rPr>
        <w:t>потребления)</w:t>
      </w:r>
    </w:p>
    <w:p w:rsidR="00E74C62" w:rsidRPr="00E74C62" w:rsidRDefault="00E74C62" w:rsidP="00E74C62">
      <w:pPr>
        <w:pStyle w:val="1"/>
        <w:spacing w:before="64"/>
        <w:ind w:right="139"/>
        <w:rPr>
          <w:b w:val="0"/>
          <w:bCs w:val="0"/>
        </w:rPr>
      </w:pPr>
      <w:r w:rsidRPr="00E74C62">
        <w:rPr>
          <w:b w:val="0"/>
        </w:rPr>
        <w:t>Предложения (мировое производство)</w:t>
      </w:r>
    </w:p>
    <w:p w:rsidR="00E74C62" w:rsidRPr="00E74C62" w:rsidRDefault="00E74C62" w:rsidP="00E74C62">
      <w:pPr>
        <w:pStyle w:val="1"/>
        <w:spacing w:before="64"/>
        <w:ind w:right="139"/>
        <w:rPr>
          <w:b w:val="0"/>
        </w:rPr>
      </w:pPr>
      <w:r w:rsidRPr="00E74C62">
        <w:rPr>
          <w:b w:val="0"/>
        </w:rPr>
        <w:t>Производство в Казахстане</w:t>
      </w:r>
    </w:p>
    <w:p w:rsidR="00E74C62" w:rsidRPr="00E74C62" w:rsidRDefault="00E74C62" w:rsidP="00E74C62">
      <w:pPr>
        <w:pStyle w:val="1"/>
        <w:numPr>
          <w:ilvl w:val="0"/>
          <w:numId w:val="12"/>
        </w:numPr>
        <w:spacing w:before="64"/>
        <w:ind w:right="139"/>
        <w:rPr>
          <w:b w:val="0"/>
          <w:bCs w:val="0"/>
        </w:rPr>
      </w:pPr>
      <w:r w:rsidRPr="00E74C62">
        <w:rPr>
          <w:b w:val="0"/>
        </w:rPr>
        <w:t xml:space="preserve">Прогноз цен за период </w:t>
      </w:r>
    </w:p>
    <w:p w:rsidR="00E74C62" w:rsidRPr="00E74C62" w:rsidRDefault="00E74C62" w:rsidP="00E74C62">
      <w:pPr>
        <w:pStyle w:val="1"/>
        <w:spacing w:before="64"/>
        <w:ind w:right="139"/>
        <w:rPr>
          <w:b w:val="0"/>
          <w:bCs w:val="0"/>
        </w:rPr>
      </w:pPr>
    </w:p>
    <w:p w:rsidR="00E74C62" w:rsidRPr="00E74C62" w:rsidRDefault="00E74C62" w:rsidP="00E74C62">
      <w:pPr>
        <w:pStyle w:val="1"/>
        <w:ind w:left="803"/>
        <w:rPr>
          <w:b w:val="0"/>
          <w:bCs w:val="0"/>
        </w:rPr>
      </w:pPr>
    </w:p>
    <w:p w:rsidR="000C09B9" w:rsidRDefault="000C09B9" w:rsidP="00E74C62">
      <w:pPr>
        <w:pStyle w:val="11"/>
        <w:spacing w:before="0"/>
        <w:ind w:left="927"/>
        <w:jc w:val="both"/>
        <w:rPr>
          <w:snapToGrid/>
          <w:color w:val="000000"/>
          <w:sz w:val="24"/>
          <w:szCs w:val="24"/>
        </w:rPr>
      </w:pPr>
    </w:p>
    <w:p w:rsidR="000C09B9" w:rsidRDefault="000C09B9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</w:p>
    <w:p w:rsidR="000C09B9" w:rsidRDefault="000C09B9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</w:p>
    <w:p w:rsidR="000C09B9" w:rsidRDefault="000C09B9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</w:p>
    <w:p w:rsidR="000C09B9" w:rsidRDefault="000C09B9" w:rsidP="00EB3D90">
      <w:pPr>
        <w:pStyle w:val="11"/>
        <w:spacing w:before="0"/>
        <w:ind w:firstLine="567"/>
        <w:jc w:val="both"/>
        <w:rPr>
          <w:snapToGrid/>
          <w:color w:val="000000"/>
          <w:sz w:val="24"/>
          <w:szCs w:val="24"/>
        </w:rPr>
      </w:pPr>
      <w:bookmarkStart w:id="3" w:name="_GoBack"/>
      <w:bookmarkEnd w:id="3"/>
    </w:p>
    <w:sectPr w:rsidR="000C09B9" w:rsidSect="00613085">
      <w:pgSz w:w="11910" w:h="16840" w:code="9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2F2F"/>
    <w:multiLevelType w:val="hybridMultilevel"/>
    <w:tmpl w:val="AABC7430"/>
    <w:lvl w:ilvl="0" w:tplc="B1A6A9A0">
      <w:start w:val="1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2C3F3C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3962C976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19265C4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6F6A8E50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0DD0203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47421FEA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A9547020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E202E6B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1">
    <w:nsid w:val="1B5B256B"/>
    <w:multiLevelType w:val="hybridMultilevel"/>
    <w:tmpl w:val="B4E8DF00"/>
    <w:lvl w:ilvl="0" w:tplc="00B6B79E">
      <w:start w:val="1"/>
      <w:numFmt w:val="decimal"/>
      <w:lvlText w:val="%1."/>
      <w:lvlJc w:val="left"/>
      <w:pPr>
        <w:ind w:left="80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23" w:hanging="360"/>
      </w:pPr>
    </w:lvl>
    <w:lvl w:ilvl="2" w:tplc="0419001B" w:tentative="1">
      <w:start w:val="1"/>
      <w:numFmt w:val="lowerRoman"/>
      <w:lvlText w:val="%3."/>
      <w:lvlJc w:val="right"/>
      <w:pPr>
        <w:ind w:left="2243" w:hanging="180"/>
      </w:pPr>
    </w:lvl>
    <w:lvl w:ilvl="3" w:tplc="0419000F" w:tentative="1">
      <w:start w:val="1"/>
      <w:numFmt w:val="decimal"/>
      <w:lvlText w:val="%4."/>
      <w:lvlJc w:val="left"/>
      <w:pPr>
        <w:ind w:left="2963" w:hanging="360"/>
      </w:pPr>
    </w:lvl>
    <w:lvl w:ilvl="4" w:tplc="04190019" w:tentative="1">
      <w:start w:val="1"/>
      <w:numFmt w:val="lowerLetter"/>
      <w:lvlText w:val="%5."/>
      <w:lvlJc w:val="left"/>
      <w:pPr>
        <w:ind w:left="3683" w:hanging="360"/>
      </w:pPr>
    </w:lvl>
    <w:lvl w:ilvl="5" w:tplc="0419001B" w:tentative="1">
      <w:start w:val="1"/>
      <w:numFmt w:val="lowerRoman"/>
      <w:lvlText w:val="%6."/>
      <w:lvlJc w:val="right"/>
      <w:pPr>
        <w:ind w:left="4403" w:hanging="180"/>
      </w:pPr>
    </w:lvl>
    <w:lvl w:ilvl="6" w:tplc="0419000F" w:tentative="1">
      <w:start w:val="1"/>
      <w:numFmt w:val="decimal"/>
      <w:lvlText w:val="%7."/>
      <w:lvlJc w:val="left"/>
      <w:pPr>
        <w:ind w:left="5123" w:hanging="360"/>
      </w:pPr>
    </w:lvl>
    <w:lvl w:ilvl="7" w:tplc="04190019" w:tentative="1">
      <w:start w:val="1"/>
      <w:numFmt w:val="lowerLetter"/>
      <w:lvlText w:val="%8."/>
      <w:lvlJc w:val="left"/>
      <w:pPr>
        <w:ind w:left="5843" w:hanging="360"/>
      </w:pPr>
    </w:lvl>
    <w:lvl w:ilvl="8" w:tplc="041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2">
    <w:nsid w:val="1BF427BA"/>
    <w:multiLevelType w:val="hybridMultilevel"/>
    <w:tmpl w:val="A7FAA88C"/>
    <w:lvl w:ilvl="0" w:tplc="0BB22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502202"/>
    <w:multiLevelType w:val="hybridMultilevel"/>
    <w:tmpl w:val="C4383AA0"/>
    <w:lvl w:ilvl="0" w:tplc="97D69272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25C5A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5C5A3E04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59869D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6DC8262C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F1F60C12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6EF88844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1EE2230C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0590D6AA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4">
    <w:nsid w:val="3ADB1F28"/>
    <w:multiLevelType w:val="multilevel"/>
    <w:tmpl w:val="E1F619D6"/>
    <w:lvl w:ilvl="0">
      <w:start w:val="1"/>
      <w:numFmt w:val="decimal"/>
      <w:lvlText w:val="%1."/>
      <w:lvlJc w:val="left"/>
      <w:pPr>
        <w:ind w:left="229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420"/>
      </w:pPr>
      <w:rPr>
        <w:rFonts w:hint="default"/>
        <w:lang w:val="ru-RU" w:eastAsia="en-US" w:bidi="ar-SA"/>
      </w:rPr>
    </w:lvl>
  </w:abstractNum>
  <w:abstractNum w:abstractNumId="5">
    <w:nsid w:val="408D2589"/>
    <w:multiLevelType w:val="hybridMultilevel"/>
    <w:tmpl w:val="8A4ACB6E"/>
    <w:lvl w:ilvl="0" w:tplc="E54E8DFC">
      <w:start w:val="1"/>
      <w:numFmt w:val="decimal"/>
      <w:lvlText w:val="%1."/>
      <w:lvlJc w:val="left"/>
      <w:pPr>
        <w:ind w:left="9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AB3E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855C88D2">
      <w:numFmt w:val="bullet"/>
      <w:lvlText w:val="•"/>
      <w:lvlJc w:val="left"/>
      <w:pPr>
        <w:ind w:left="2809" w:hanging="245"/>
      </w:pPr>
      <w:rPr>
        <w:rFonts w:hint="default"/>
        <w:lang w:val="ru-RU" w:eastAsia="en-US" w:bidi="ar-SA"/>
      </w:rPr>
    </w:lvl>
    <w:lvl w:ilvl="3" w:tplc="519E8114">
      <w:numFmt w:val="bullet"/>
      <w:lvlText w:val="•"/>
      <w:lvlJc w:val="left"/>
      <w:pPr>
        <w:ind w:left="3743" w:hanging="245"/>
      </w:pPr>
      <w:rPr>
        <w:rFonts w:hint="default"/>
        <w:lang w:val="ru-RU" w:eastAsia="en-US" w:bidi="ar-SA"/>
      </w:rPr>
    </w:lvl>
    <w:lvl w:ilvl="4" w:tplc="4BDEEFDC">
      <w:numFmt w:val="bullet"/>
      <w:lvlText w:val="•"/>
      <w:lvlJc w:val="left"/>
      <w:pPr>
        <w:ind w:left="4678" w:hanging="245"/>
      </w:pPr>
      <w:rPr>
        <w:rFonts w:hint="default"/>
        <w:lang w:val="ru-RU" w:eastAsia="en-US" w:bidi="ar-SA"/>
      </w:rPr>
    </w:lvl>
    <w:lvl w:ilvl="5" w:tplc="8CA620B0">
      <w:numFmt w:val="bullet"/>
      <w:lvlText w:val="•"/>
      <w:lvlJc w:val="left"/>
      <w:pPr>
        <w:ind w:left="5613" w:hanging="245"/>
      </w:pPr>
      <w:rPr>
        <w:rFonts w:hint="default"/>
        <w:lang w:val="ru-RU" w:eastAsia="en-US" w:bidi="ar-SA"/>
      </w:rPr>
    </w:lvl>
    <w:lvl w:ilvl="6" w:tplc="892CDBB0">
      <w:numFmt w:val="bullet"/>
      <w:lvlText w:val="•"/>
      <w:lvlJc w:val="left"/>
      <w:pPr>
        <w:ind w:left="6547" w:hanging="245"/>
      </w:pPr>
      <w:rPr>
        <w:rFonts w:hint="default"/>
        <w:lang w:val="ru-RU" w:eastAsia="en-US" w:bidi="ar-SA"/>
      </w:rPr>
    </w:lvl>
    <w:lvl w:ilvl="7" w:tplc="87E042DC">
      <w:numFmt w:val="bullet"/>
      <w:lvlText w:val="•"/>
      <w:lvlJc w:val="left"/>
      <w:pPr>
        <w:ind w:left="7482" w:hanging="245"/>
      </w:pPr>
      <w:rPr>
        <w:rFonts w:hint="default"/>
        <w:lang w:val="ru-RU" w:eastAsia="en-US" w:bidi="ar-SA"/>
      </w:rPr>
    </w:lvl>
    <w:lvl w:ilvl="8" w:tplc="6C86DD68">
      <w:numFmt w:val="bullet"/>
      <w:lvlText w:val="•"/>
      <w:lvlJc w:val="left"/>
      <w:pPr>
        <w:ind w:left="8417" w:hanging="245"/>
      </w:pPr>
      <w:rPr>
        <w:rFonts w:hint="default"/>
        <w:lang w:val="ru-RU" w:eastAsia="en-US" w:bidi="ar-SA"/>
      </w:rPr>
    </w:lvl>
  </w:abstractNum>
  <w:abstractNum w:abstractNumId="6">
    <w:nsid w:val="43FF5C08"/>
    <w:multiLevelType w:val="hybridMultilevel"/>
    <w:tmpl w:val="B232A964"/>
    <w:lvl w:ilvl="0" w:tplc="F0A80132">
      <w:start w:val="9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445FE2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B428E568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C321322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865AB9D4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A74A5710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5E88FF5E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74460F86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F3F0CF4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7">
    <w:nsid w:val="57E65FB3"/>
    <w:multiLevelType w:val="hybridMultilevel"/>
    <w:tmpl w:val="45C4DCA0"/>
    <w:lvl w:ilvl="0" w:tplc="6EBCB17C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D47DE8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CB9463E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85127D1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1E586D54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A2AC0A8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F2D68276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74623B42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476148E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8">
    <w:nsid w:val="5A9B27BF"/>
    <w:multiLevelType w:val="hybridMultilevel"/>
    <w:tmpl w:val="7B90D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46983"/>
    <w:multiLevelType w:val="hybridMultilevel"/>
    <w:tmpl w:val="31422CC6"/>
    <w:lvl w:ilvl="0" w:tplc="EE0E26DA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7A2342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E224274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F6093D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DF5E9C66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7C288A6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DA0B578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3D32353E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B3AD586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10">
    <w:nsid w:val="766559A6"/>
    <w:multiLevelType w:val="singleLevel"/>
    <w:tmpl w:val="47FAA3E8"/>
    <w:lvl w:ilvl="0">
      <w:start w:val="1"/>
      <w:numFmt w:val="bullet"/>
      <w:lvlText w:val=""/>
      <w:lvlJc w:val="left"/>
      <w:pPr>
        <w:tabs>
          <w:tab w:val="num" w:pos="924"/>
        </w:tabs>
        <w:ind w:left="907" w:hanging="340"/>
      </w:pPr>
      <w:rPr>
        <w:rFonts w:ascii="Wingdings" w:hAnsi="Wingdings" w:hint="default"/>
      </w:rPr>
    </w:lvl>
  </w:abstractNum>
  <w:abstractNum w:abstractNumId="11">
    <w:nsid w:val="7FED7DC0"/>
    <w:multiLevelType w:val="hybridMultilevel"/>
    <w:tmpl w:val="DFFA385C"/>
    <w:lvl w:ilvl="0" w:tplc="451E0226">
      <w:start w:val="1"/>
      <w:numFmt w:val="decimal"/>
      <w:lvlText w:val="%1.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89" w:hanging="360"/>
      </w:pPr>
    </w:lvl>
    <w:lvl w:ilvl="2" w:tplc="0419001B" w:tentative="1">
      <w:start w:val="1"/>
      <w:numFmt w:val="lowerRoman"/>
      <w:lvlText w:val="%3."/>
      <w:lvlJc w:val="right"/>
      <w:pPr>
        <w:ind w:left="3709" w:hanging="180"/>
      </w:pPr>
    </w:lvl>
    <w:lvl w:ilvl="3" w:tplc="0419000F" w:tentative="1">
      <w:start w:val="1"/>
      <w:numFmt w:val="decimal"/>
      <w:lvlText w:val="%4."/>
      <w:lvlJc w:val="left"/>
      <w:pPr>
        <w:ind w:left="4429" w:hanging="360"/>
      </w:pPr>
    </w:lvl>
    <w:lvl w:ilvl="4" w:tplc="04190019" w:tentative="1">
      <w:start w:val="1"/>
      <w:numFmt w:val="lowerLetter"/>
      <w:lvlText w:val="%5."/>
      <w:lvlJc w:val="left"/>
      <w:pPr>
        <w:ind w:left="5149" w:hanging="360"/>
      </w:pPr>
    </w:lvl>
    <w:lvl w:ilvl="5" w:tplc="0419001B" w:tentative="1">
      <w:start w:val="1"/>
      <w:numFmt w:val="lowerRoman"/>
      <w:lvlText w:val="%6."/>
      <w:lvlJc w:val="right"/>
      <w:pPr>
        <w:ind w:left="5869" w:hanging="180"/>
      </w:pPr>
    </w:lvl>
    <w:lvl w:ilvl="6" w:tplc="0419000F" w:tentative="1">
      <w:start w:val="1"/>
      <w:numFmt w:val="decimal"/>
      <w:lvlText w:val="%7."/>
      <w:lvlJc w:val="left"/>
      <w:pPr>
        <w:ind w:left="6589" w:hanging="360"/>
      </w:pPr>
    </w:lvl>
    <w:lvl w:ilvl="7" w:tplc="04190019" w:tentative="1">
      <w:start w:val="1"/>
      <w:numFmt w:val="lowerLetter"/>
      <w:lvlText w:val="%8."/>
      <w:lvlJc w:val="left"/>
      <w:pPr>
        <w:ind w:left="7309" w:hanging="360"/>
      </w:pPr>
    </w:lvl>
    <w:lvl w:ilvl="8" w:tplc="0419001B" w:tentative="1">
      <w:start w:val="1"/>
      <w:numFmt w:val="lowerRoman"/>
      <w:lvlText w:val="%9."/>
      <w:lvlJc w:val="right"/>
      <w:pPr>
        <w:ind w:left="8029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11"/>
  </w:num>
  <w:num w:numId="9">
    <w:abstractNumId w:val="10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BB"/>
    <w:rsid w:val="000C09B9"/>
    <w:rsid w:val="0017153C"/>
    <w:rsid w:val="00180709"/>
    <w:rsid w:val="00197D03"/>
    <w:rsid w:val="001B0BBB"/>
    <w:rsid w:val="001B51BB"/>
    <w:rsid w:val="002803F0"/>
    <w:rsid w:val="002A5A68"/>
    <w:rsid w:val="00526EBC"/>
    <w:rsid w:val="0060675F"/>
    <w:rsid w:val="00613085"/>
    <w:rsid w:val="00615C34"/>
    <w:rsid w:val="007559CB"/>
    <w:rsid w:val="007A3A08"/>
    <w:rsid w:val="007D070E"/>
    <w:rsid w:val="007F6B32"/>
    <w:rsid w:val="0085246E"/>
    <w:rsid w:val="00990832"/>
    <w:rsid w:val="009E07B3"/>
    <w:rsid w:val="00A40BFF"/>
    <w:rsid w:val="00A51773"/>
    <w:rsid w:val="00A715B0"/>
    <w:rsid w:val="00BA6EC3"/>
    <w:rsid w:val="00C8622E"/>
    <w:rsid w:val="00D33016"/>
    <w:rsid w:val="00E359D2"/>
    <w:rsid w:val="00E74C62"/>
    <w:rsid w:val="00EB3D90"/>
    <w:rsid w:val="00F03843"/>
    <w:rsid w:val="00F0509F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1278</Words>
  <Characters>7290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2024-10-19T10:10:00Z</dcterms:created>
  <dcterms:modified xsi:type="dcterms:W3CDTF">2024-10-20T14:42:00Z</dcterms:modified>
</cp:coreProperties>
</file>